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 декабря 2012 года                                                                                                                                  N 273-ФЗ</w:t>
      </w:r>
    </w:p>
    <w:p w:rsidR="005455C9" w:rsidRDefault="005455C9" w:rsidP="005455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В РОССИЙСКОЙ ФЕДЕРАЦИИ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2012 года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2012 года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07.05.2013 </w:t>
      </w:r>
      <w:hyperlink r:id="rId4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>,</w:t>
      </w:r>
      <w:proofErr w:type="gramEnd"/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5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02.07.2013 </w:t>
      </w:r>
      <w:hyperlink r:id="rId6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>,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7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25.11.2013 </w:t>
      </w:r>
      <w:hyperlink r:id="rId8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9" w:history="1">
        <w:r>
          <w:rPr>
            <w:rFonts w:ascii="Calibri" w:hAnsi="Calibri" w:cs="Calibri"/>
            <w:color w:val="0000FF"/>
          </w:rPr>
          <w:t>N 11-ФЗ</w:t>
        </w:r>
      </w:hyperlink>
      <w:r>
        <w:rPr>
          <w:rFonts w:ascii="Calibri" w:hAnsi="Calibri" w:cs="Calibri"/>
        </w:rPr>
        <w:t>)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Экспериментальная и инновационная деятельность в сфере образования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>
        <w:rPr>
          <w:rFonts w:ascii="Calibri" w:hAnsi="Calibri" w:cs="Calibri"/>
        </w:rPr>
        <w:t>условия</w:t>
      </w:r>
      <w:proofErr w:type="gramEnd"/>
      <w:r>
        <w:rPr>
          <w:rFonts w:ascii="Calibri" w:hAnsi="Calibri" w:cs="Calibri"/>
        </w:rPr>
        <w:t xml:space="preserve"> проведения которых определяются Правительством Российской Федерации.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55"/>
      <w:bookmarkEnd w:id="0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  <w:r>
        <w:rPr>
          <w:rFonts w:ascii="Calibri" w:hAnsi="Calibri" w:cs="Calibri"/>
        </w:rPr>
        <w:t xml:space="preserve">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Par355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</w:t>
      </w:r>
      <w:hyperlink r:id="rId1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функционирования инновационной инфраструктуры в системе образования (в том числе </w:t>
      </w:r>
      <w:hyperlink r:id="rId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</w:t>
      </w:r>
      <w:hyperlink w:anchor="Par355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5455C9" w:rsidRDefault="005455C9" w:rsidP="005455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sectPr w:rsidR="005455C9" w:rsidSect="005455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C9"/>
    <w:rsid w:val="005455C9"/>
    <w:rsid w:val="00D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B1BA860A81A8C0FD829EB383078FDCE5BA292F10413FE34A0F6F97ADDC6031478719473800786Q4V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4B1BA860A81A8C0FD829EB383078FDCE5BA395FF0313FE34A0F6F97ADDC6031478719473810580Q4V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B1BA860A81A8C0FD829EB383078FDCE5AAD96FF0013FE34A0F6F97ADDC6031478719473810485Q4V5L" TargetMode="External"/><Relationship Id="rId11" Type="http://schemas.openxmlformats.org/officeDocument/2006/relationships/hyperlink" Target="consultantplus://offline/ref=344B1BA860A81A8C0FD829EB383078FDCE5BA59AF10513FE34A0F6F97ADDC6031478719473810485Q4V5L" TargetMode="External"/><Relationship Id="rId5" Type="http://schemas.openxmlformats.org/officeDocument/2006/relationships/hyperlink" Target="consultantplus://offline/ref=344B1BA860A81A8C0FD829EB383078FDCE5AA290F40113FE34A0F6F97ADDC6031478719473810484Q4V6L" TargetMode="External"/><Relationship Id="rId10" Type="http://schemas.openxmlformats.org/officeDocument/2006/relationships/hyperlink" Target="consultantplus://offline/ref=344B1BA860A81A8C0FD829EB383078FDCE5BA59AF10513FE34A0F6F97ADDC6031478719473810480Q4V1L" TargetMode="External"/><Relationship Id="rId4" Type="http://schemas.openxmlformats.org/officeDocument/2006/relationships/hyperlink" Target="consultantplus://offline/ref=344B1BA860A81A8C0FD829EB383078FDCE5BA39BF70113FE34A0F6F97ADDC6031478719473810488Q4V8L" TargetMode="External"/><Relationship Id="rId9" Type="http://schemas.openxmlformats.org/officeDocument/2006/relationships/hyperlink" Target="consultantplus://offline/ref=344B1BA860A81A8C0FD829EB383078FDCE5BAD96F60313FE34A0F6F97ADDC6031478719473810481Q4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ЧанышеваТВ</dc:creator>
  <cp:lastModifiedBy>ЧанышеваТВ</cp:lastModifiedBy>
  <cp:revision>1</cp:revision>
  <dcterms:created xsi:type="dcterms:W3CDTF">2015-02-04T08:21:00Z</dcterms:created>
  <dcterms:modified xsi:type="dcterms:W3CDTF">2015-02-04T08:24:00Z</dcterms:modified>
</cp:coreProperties>
</file>