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отдыха и оздоровления детей и подростков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муниципальное казенное общеобразовательное учреждение 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b/>
          <w:sz w:val="28"/>
          <w:lang w:eastAsia="ru-RU"/>
        </w:rPr>
        <w:t>Ханты-Мансийского района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b/>
          <w:sz w:val="28"/>
          <w:lang w:eastAsia="ru-RU"/>
        </w:rPr>
        <w:t>«Средняя общеобразовательная школа п. Красноленинский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sz w:val="28"/>
          <w:lang w:eastAsia="ru-RU"/>
        </w:rPr>
        <w:t>(наименование организации)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b/>
          <w:sz w:val="28"/>
          <w:lang w:eastAsia="ru-RU"/>
        </w:rPr>
        <w:t>Ханты-Мансийский район</w:t>
      </w: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sz w:val="28"/>
          <w:lang w:eastAsia="ru-RU"/>
        </w:rPr>
        <w:t>(наименование муниципального образования)</w:t>
      </w:r>
    </w:p>
    <w:p w:rsidR="00C734D7" w:rsidRPr="00C734D7" w:rsidRDefault="00C734D7" w:rsidP="00C734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4D7" w:rsidRPr="00C734D7" w:rsidRDefault="00C734D7" w:rsidP="00C73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734D7">
        <w:rPr>
          <w:rFonts w:ascii="Times New Roman" w:eastAsia="Times New Roman" w:hAnsi="Times New Roman" w:cs="Times New Roman"/>
          <w:sz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 состоянию на « </w:t>
      </w:r>
      <w:r w:rsidR="00C800FF">
        <w:rPr>
          <w:rFonts w:ascii="Times New Roman" w:eastAsia="Times New Roman" w:hAnsi="Times New Roman" w:cs="Times New Roman"/>
          <w:sz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lang w:eastAsia="ru-RU"/>
        </w:rPr>
        <w:t>» ма</w:t>
      </w:r>
      <w:r w:rsidR="00C800FF">
        <w:rPr>
          <w:rFonts w:ascii="Times New Roman" w:eastAsia="Times New Roman" w:hAnsi="Times New Roman" w:cs="Times New Roman"/>
          <w:sz w:val="28"/>
          <w:lang w:eastAsia="ru-RU"/>
        </w:rPr>
        <w:t>рта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</w:t>
      </w:r>
      <w:r w:rsidR="00C800FF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C734D7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"/>
        <w:gridCol w:w="1751"/>
        <w:gridCol w:w="25"/>
        <w:gridCol w:w="496"/>
        <w:gridCol w:w="23"/>
        <w:gridCol w:w="262"/>
        <w:gridCol w:w="259"/>
        <w:gridCol w:w="470"/>
        <w:gridCol w:w="121"/>
        <w:gridCol w:w="109"/>
        <w:gridCol w:w="32"/>
        <w:gridCol w:w="47"/>
        <w:gridCol w:w="260"/>
        <w:gridCol w:w="383"/>
        <w:gridCol w:w="164"/>
        <w:gridCol w:w="134"/>
        <w:gridCol w:w="142"/>
        <w:gridCol w:w="160"/>
        <w:gridCol w:w="319"/>
        <w:gridCol w:w="91"/>
        <w:gridCol w:w="58"/>
        <w:gridCol w:w="160"/>
        <w:gridCol w:w="81"/>
        <w:gridCol w:w="123"/>
        <w:gridCol w:w="189"/>
        <w:gridCol w:w="281"/>
        <w:gridCol w:w="372"/>
        <w:gridCol w:w="240"/>
        <w:gridCol w:w="368"/>
        <w:gridCol w:w="251"/>
        <w:gridCol w:w="64"/>
        <w:gridCol w:w="506"/>
        <w:gridCol w:w="747"/>
      </w:tblGrid>
      <w:tr w:rsidR="00C734D7" w:rsidRPr="00C734D7" w:rsidTr="009F1D49">
        <w:trPr>
          <w:trHeight w:val="1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организационно-правовую форму), </w:t>
            </w:r>
            <w:r w:rsidRPr="00C734D7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</w:t>
            </w:r>
          </w:p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ИНН: 8618004813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Юридический адрес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628546, РФ, Тюменская область, Ханты-Мансийский автономный округ-Югра, Ханты-Мансийский район, п. Красноленинский,  ул. Школьная, д.8 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Фактический адрес местонахождения,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628546, РФ, Тюменская область, Ханты-Мансийский автономный округ-Югра,</w:t>
            </w:r>
            <w:r w:rsidR="00CC1C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Ханты-Мансийский район п. Красноленинский,  ул. Школьная, д8 </w:t>
            </w:r>
          </w:p>
          <w:p w:rsidR="00C734D7" w:rsidRPr="00CC1CB9" w:rsidRDefault="00C734D7" w:rsidP="00C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C1C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8(3467) 373149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/ </w:t>
            </w:r>
            <w:r w:rsidRPr="00CC1C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8(3467) 3731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9</w:t>
            </w:r>
            <w:r w:rsidRPr="00CC1CB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</w:t>
            </w:r>
          </w:p>
          <w:p w:rsidR="00C734D7" w:rsidRPr="00CC1CB9" w:rsidRDefault="004122FD" w:rsidP="00C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hyperlink r:id="rId6">
              <w:r w:rsidR="00C734D7" w:rsidRPr="00C734D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shd w:val="clear" w:color="auto" w:fill="FFFFFF"/>
                  <w:lang w:val="en-US" w:eastAsia="ru-RU"/>
                </w:rPr>
                <w:t>krsh</w:t>
              </w:r>
              <w:r w:rsidR="00C734D7" w:rsidRPr="00CC1C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shd w:val="clear" w:color="auto" w:fill="FFFFFF"/>
                  <w:lang w:eastAsia="ru-RU"/>
                </w:rPr>
                <w:t>@</w:t>
              </w:r>
              <w:r w:rsidR="00C734D7" w:rsidRPr="00C734D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shd w:val="clear" w:color="auto" w:fill="FFFFFF"/>
                  <w:lang w:val="en-US" w:eastAsia="ru-RU"/>
                </w:rPr>
                <w:t>yandex</w:t>
              </w:r>
              <w:r w:rsidR="00C734D7" w:rsidRPr="00CC1C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shd w:val="clear" w:color="auto" w:fill="FFFFFF"/>
                  <w:lang w:eastAsia="ru-RU"/>
                </w:rPr>
                <w:t>.</w:t>
              </w:r>
              <w:r w:rsidR="00C734D7" w:rsidRPr="00C734D7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shd w:val="clear" w:color="auto" w:fill="FFFFFF"/>
                  <w:lang w:val="en-US" w:eastAsia="ru-RU"/>
                </w:rPr>
                <w:t>ru</w:t>
              </w:r>
            </w:hyperlink>
          </w:p>
          <w:p w:rsidR="0072089A" w:rsidRPr="0072089A" w:rsidRDefault="0072089A" w:rsidP="005D2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</w:instrText>
            </w:r>
            <w:r w:rsidRPr="0072089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instrText>http://oukrasnoleninskajahmr.ru</w:instrText>
            </w:r>
          </w:p>
          <w:p w:rsidR="0072089A" w:rsidRPr="00533440" w:rsidRDefault="0072089A" w:rsidP="005D2A1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533440">
              <w:rPr>
                <w:rStyle w:val="a6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http://oukrasnoleninskajahmr.ru</w:t>
            </w:r>
          </w:p>
          <w:p w:rsidR="00C734D7" w:rsidRPr="00CC1CB9" w:rsidRDefault="0072089A" w:rsidP="005D2A1E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Удаленность от ближайшего населенного </w:t>
            </w:r>
            <w:r w:rsidRPr="00C734D7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eastAsia="ru-RU"/>
              </w:rPr>
              <w:t xml:space="preserve">пункта, расстояние до него от организации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(в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км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9F1D4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0 км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Администрация Ханты-Мансийского района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628002, РФ, Тюменская область, Ханты-Мансийский автономный округ-Югра, г.</w:t>
            </w:r>
            <w:r w:rsidR="0072089A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</w:t>
            </w:r>
            <w:r w:rsidR="00DA3814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Ханты-Мансийск, улица Гагарина, д. 214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8(3467)352802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Ф.И.О. руководителя (без </w:t>
            </w: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lastRenderedPageBreak/>
              <w:t>сокращений)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Минулин</w:t>
            </w:r>
            <w:proofErr w:type="spell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Кирилл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Равильевич</w:t>
            </w:r>
            <w:proofErr w:type="spellEnd"/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1.6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DD21AB" w:rsidP="00DD21AB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Департамент имущественных и 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земельных отношений 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г. Ханты-Мансийск </w:t>
            </w:r>
          </w:p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ул. Гагарина, 214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8(346)35-28-05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Ф.И.О. руководителя (без сокращений)</w:t>
            </w:r>
            <w:bookmarkStart w:id="0" w:name="_GoBack"/>
            <w:bookmarkEnd w:id="0"/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DD21AB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Ветвицкий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Александр Владимирович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1.7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Руководитель организации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Руководитель образовательного учреждения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Ф.И.О. (без сокращений)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Винклер Валентина Николаевна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высшее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стаж работы в данной должности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B641E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3 года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8(3467)</w:t>
            </w:r>
            <w:r w:rsidR="00BB641E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373</w:t>
            </w:r>
            <w:r w:rsidR="00BB641E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149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1.8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Тип организации, в том числе: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загородный оздоровительный лагерь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санаторно-оздоровительный лагерь круглогодичного действия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Пришкольный оздоровительный лагерь с дневным пребыванием детей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eastAsia="ru-RU"/>
              </w:rPr>
              <w:t xml:space="preserve">специализированный (профильный) лагерь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(указать профиль)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оздоровительно-образовательный центр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иная организация отдыха и оздоровления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детей (уточнить какая)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оздоровительный лагерь с дневным пребыванием детей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1.9.</w:t>
            </w:r>
          </w:p>
        </w:tc>
        <w:tc>
          <w:tcPr>
            <w:tcW w:w="1905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Распоряжение главы Ханты-Мансийского района «Об организации отдыха, оздоровления, занятости детей, подростков и молодежи Ханты-Мансийского района в 2017 году»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1.10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Год ввода организации в эксплуатацию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1998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1.11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Период функционирования организации (круглогодично,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lastRenderedPageBreak/>
              <w:t>сезонно)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сезонно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1.12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B641E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80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1.13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проекта организации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1.14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Год последнего ремонта, в том числе: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B641E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2021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капитальный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текущий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B641E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2021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1.15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Количество смен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1.16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Длительность смен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B641E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дней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1.17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Загрузка по сменам (количество детей):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1-я смена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B641E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80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2-я смена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3-я смена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4-я смена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загрузка в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межканикулярный</w:t>
            </w:r>
            <w:proofErr w:type="spellEnd"/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 период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80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1.18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AE067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от 6 до 1</w:t>
            </w:r>
            <w:r w:rsidR="00AE067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лет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  <w:lang w:eastAsia="ru-RU"/>
              </w:rPr>
              <w:t>1.19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tabs>
                <w:tab w:val="left" w:pos="5055"/>
              </w:tabs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Здания и сооружения нежилого назначения: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ab/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Количество, этажность</w:t>
            </w: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пост-ройки</w:t>
            </w:r>
            <w:proofErr w:type="gramEnd"/>
          </w:p>
          <w:p w:rsidR="00C734D7" w:rsidRPr="00C734D7" w:rsidRDefault="00C734D7" w:rsidP="00C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 xml:space="preserve">площадь </w:t>
            </w: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(кв. м)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степень износа </w:t>
            </w:r>
          </w:p>
        </w:tc>
        <w:tc>
          <w:tcPr>
            <w:tcW w:w="4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какое </w:t>
            </w:r>
            <w:r w:rsidRPr="00C734D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shd w:val="clear" w:color="auto" w:fill="FFFFFF"/>
                <w:lang w:eastAsia="ru-RU"/>
              </w:rPr>
              <w:t>кол-</w:t>
            </w: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 детей </w:t>
            </w:r>
            <w:proofErr w:type="spellStart"/>
            <w:proofErr w:type="gramStart"/>
            <w:r w:rsidRPr="00C734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ru-RU"/>
              </w:rPr>
              <w:t>рассчи-т</w:t>
            </w: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ано</w:t>
            </w:r>
            <w:proofErr w:type="spellEnd"/>
            <w:proofErr w:type="gramEnd"/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 последнего </w:t>
            </w:r>
            <w:r w:rsidRPr="00C734D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капитального </w:t>
            </w:r>
            <w:r w:rsidRPr="00C73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ремонта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</w:p>
        </w:tc>
        <w:tc>
          <w:tcPr>
            <w:tcW w:w="4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6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1786,2</w:t>
            </w:r>
          </w:p>
        </w:tc>
        <w:tc>
          <w:tcPr>
            <w:tcW w:w="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9F1D49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76,19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48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105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6"/>
                <w:sz w:val="28"/>
                <w:shd w:val="clear" w:color="auto" w:fill="FFFFFF"/>
                <w:lang w:eastAsia="ru-RU"/>
              </w:rPr>
              <w:t>1.20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автотранспорта на балансе (количество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единиц, марки), в том числе: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автобусы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9F1D49" w:rsidRPr="00C734D7" w:rsidRDefault="009F1D49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ГАЗ-322173, регистрационный номер </w:t>
            </w:r>
            <w:r w:rsidR="00FA5EF3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А716ОС186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микроавтобусы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eastAsiaTheme="minorEastAsia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1.21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Территория: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общая площадь земельного участка (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га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1,87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площадь озеленения (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га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0,7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наличие насаждений на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территории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соответствие территории лагеря требованиям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 xml:space="preserve">надзорных и контрольных органов (при наличии запрещающих предписаний, указать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причины)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Территория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 лагеря соответствует требованиям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>надзорных и контрольных органов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плана территории организации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1.22</w:t>
            </w: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водного объекта, в том числе его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удаленность от территории лагеря: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бассейн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пруд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река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90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озеро</w:t>
            </w:r>
          </w:p>
        </w:tc>
        <w:tc>
          <w:tcPr>
            <w:tcW w:w="2698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водохранилище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море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7"/>
                <w:sz w:val="28"/>
                <w:shd w:val="clear" w:color="auto" w:fill="FFFFFF"/>
                <w:lang w:eastAsia="ru-RU"/>
              </w:rPr>
              <w:t>1.23</w:t>
            </w: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ограждения в зоне купания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оснащение зоны купания (наличие </w:t>
            </w:r>
            <w:r w:rsidRPr="00C734D7">
              <w:rPr>
                <w:rFonts w:ascii="Times New Roman" w:eastAsia="Times New Roman" w:hAnsi="Times New Roman" w:cs="Times New Roman"/>
                <w:spacing w:val="-5"/>
                <w:sz w:val="28"/>
                <w:shd w:val="clear" w:color="auto" w:fill="FFFFFF"/>
                <w:lang w:eastAsia="ru-RU"/>
              </w:rPr>
              <w:t xml:space="preserve">спасательных и медицинских постов,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спасательных средств)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_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душевой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туалета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кабин для переодевания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навесов от солнца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наличие пункта медицинской помощи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поста службы спасения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1.24</w:t>
            </w: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Обеспечение мерами пожарной и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антитеррористической безопасности, в том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числе: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ограждение (указать какое)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B466FC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Металлическая сетка с железными столбами</w:t>
            </w:r>
            <w:r w:rsidR="00EF7CF0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,  высота 1,75 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</w:t>
            </w:r>
            <w:r w:rsidR="00622268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, с замками на калитках и воротах, оборудованы СКУД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охрана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организация пропускного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режима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кнопки тревожной сигнализации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(КТС)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наличие автоматической пожарной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сигнализации (АПС) с выводом сигнала на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пульт пожарной части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системы оповещения и управления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эвакуацией людей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укомплектованность первичными средствами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пожаротушения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8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наличие источников наружного противопожарного водоснабжения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(противопожарных водоемов), отвечающих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 xml:space="preserve">установленным требованиям пожарной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безопасности</w:t>
            </w:r>
          </w:p>
        </w:tc>
        <w:tc>
          <w:tcPr>
            <w:tcW w:w="272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tabs>
                <w:tab w:val="left" w:pos="1114"/>
              </w:tabs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Сведения о штатной численности организации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Количество (чел.)</w:t>
            </w:r>
          </w:p>
        </w:tc>
        <w:tc>
          <w:tcPr>
            <w:tcW w:w="2199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Образовательный уровень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4"/>
                <w:sz w:val="28"/>
                <w:shd w:val="clear" w:color="auto" w:fill="FFFFFF"/>
                <w:lang w:eastAsia="ru-RU"/>
              </w:rPr>
              <w:t>по штату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 наличии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высшее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среднее специальное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среднее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Штатная численность организации</w:t>
            </w:r>
          </w:p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5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Педагогические работники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0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2.2.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Медицинские работники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2.3.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Работники пищеблока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2.4.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2.5.</w:t>
            </w:r>
          </w:p>
        </w:tc>
        <w:tc>
          <w:tcPr>
            <w:tcW w:w="12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Другие (указать какие)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уборщик служебных помещений</w:t>
            </w:r>
          </w:p>
        </w:tc>
        <w:tc>
          <w:tcPr>
            <w:tcW w:w="59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6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9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 xml:space="preserve"> Сведения об условиях размещения детей и подростков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Характеристика помещений</w:t>
            </w:r>
          </w:p>
        </w:tc>
        <w:tc>
          <w:tcPr>
            <w:tcW w:w="3662" w:type="pct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Спальные помещения (по числу этажей и помещений)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92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 этаж</w:t>
            </w:r>
          </w:p>
        </w:tc>
        <w:tc>
          <w:tcPr>
            <w:tcW w:w="227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 этаж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номер спального помещения (строка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разбивается по количеству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помещений)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№1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№2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№1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№2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№3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площадь спального помещения (в м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высота спального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помещения (в метрах)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количество коек (шт.)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год последнего ремонта</w:t>
            </w:r>
          </w:p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в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том числе: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капитальный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C734D7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C734D7"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  <w:r w:rsidRPr="00C734D7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текущий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D4365C" w:rsidP="00AE06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</w:t>
            </w:r>
            <w:r w:rsidR="00AE067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D4365C" w:rsidP="00AE0679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</w:t>
            </w:r>
            <w:r w:rsidR="00AE0679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наличие горячего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водоснабжения (на этаже),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централизованное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децентрализованное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наличие холодного </w:t>
            </w: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водоснабжения (на этаже, в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том числе):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централизованное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децентрализо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ванное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сушилок для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одежды и обуви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количество кранов в </w:t>
            </w: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умывальнике (на этаже)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количество очков в туалете (на этаже)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комнаты личной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гигиены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наличие камеры хранения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личных вещей детей</w:t>
            </w:r>
          </w:p>
        </w:tc>
        <w:tc>
          <w:tcPr>
            <w:tcW w:w="8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9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4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для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: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Год </w:t>
            </w:r>
            <w:r w:rsidRPr="00C734D7">
              <w:rPr>
                <w:rFonts w:ascii="Times New Roman" w:eastAsia="Times New Roman" w:hAnsi="Times New Roman" w:cs="Times New Roman"/>
                <w:spacing w:val="-13"/>
                <w:sz w:val="28"/>
                <w:shd w:val="clear" w:color="auto" w:fill="FFFFFF"/>
                <w:lang w:eastAsia="ru-RU"/>
              </w:rPr>
              <w:t>постро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йки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8"/>
                <w:sz w:val="28"/>
                <w:shd w:val="clear" w:color="auto" w:fill="FFFFFF"/>
                <w:lang w:eastAsia="ru-RU"/>
              </w:rPr>
              <w:t xml:space="preserve">Площадь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(кв. м)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Степень износа (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%)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 какое </w:t>
            </w:r>
            <w:r w:rsidRPr="00C734D7">
              <w:rPr>
                <w:rFonts w:ascii="Times New Roman" w:eastAsia="Times New Roman" w:hAnsi="Times New Roman" w:cs="Times New Roman"/>
                <w:spacing w:val="-12"/>
                <w:sz w:val="28"/>
                <w:shd w:val="clear" w:color="auto" w:fill="FFFFFF"/>
                <w:lang w:eastAsia="ru-RU"/>
              </w:rPr>
              <w:t xml:space="preserve">количество детей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рассчитано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Год последнего </w:t>
            </w:r>
            <w:r w:rsidRPr="00C734D7">
              <w:rPr>
                <w:rFonts w:ascii="Times New Roman" w:eastAsia="Times New Roman" w:hAnsi="Times New Roman" w:cs="Times New Roman"/>
                <w:spacing w:val="-15"/>
                <w:sz w:val="28"/>
                <w:shd w:val="clear" w:color="auto" w:fill="FFFFFF"/>
                <w:lang w:eastAsia="ru-RU"/>
              </w:rPr>
              <w:t>капиталь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ного ремонта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волейбола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баскетбола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бадминтона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настольного тенниса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прыжков в длину, высоту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беговая дорожка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футбольное поле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2005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240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нет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Спортзал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1998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288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49%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нет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бассейн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другие (указать какие)</w:t>
            </w:r>
          </w:p>
        </w:tc>
        <w:tc>
          <w:tcPr>
            <w:tcW w:w="5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5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02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кинозал (количество мест)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80 в СДК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игровые комнаты, помещения для работы кружков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(указать какие и их количество)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2 кабинета 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актовый зал (крытая эстрада), количество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посадочных мест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летняя эстрада (открытая площадка)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аттракционов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9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числе компьютерной техники</w:t>
            </w:r>
          </w:p>
        </w:tc>
        <w:tc>
          <w:tcPr>
            <w:tcW w:w="170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Кол-во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Площадь (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кв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Степень износа (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%)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Оснащен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соответст-вии</w:t>
            </w:r>
            <w:proofErr w:type="spell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с нормами (да, нет)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Год постройки (ввода в </w:t>
            </w:r>
            <w:proofErr w:type="spellStart"/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эксплуата-цию</w:t>
            </w:r>
            <w:proofErr w:type="spellEnd"/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Год последнего капитального ремонта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6.1.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Медицинский пункт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кабинет врача-педиатра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процедурная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комната медицинской сестры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кабинет зубного врача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туалет с умывальником в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шлюзе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6.2.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Изолятор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палата для капельных инфекций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палата для кишечных инфекций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палата бокса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количество коек в палатах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процедурная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буфетная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душевая для больных детей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 xml:space="preserve">помещение для обработки и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хранения уборочного инвентаря,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 xml:space="preserve">приготовления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>дезрастворов</w:t>
            </w:r>
            <w:proofErr w:type="spellEnd"/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2007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санитарный узел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6.3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X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6.4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Другие (указать какие)</w:t>
            </w:r>
          </w:p>
        </w:tc>
        <w:tc>
          <w:tcPr>
            <w:tcW w:w="4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50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26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6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83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604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 xml:space="preserve">Обеспеченность объектами хозяйственно-бытового назначения 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7.1.</w:t>
            </w: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Характеристика банно-прачечного блока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Количественный показатель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проектная мощность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год последнего ремонта, в том числе: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капитальный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текущий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горячего водоснабжения, в том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числе: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централизованное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децентрализованное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холодного водоснабжения</w:t>
            </w:r>
          </w:p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 в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том числе: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централизованное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децентрализованное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3"/>
                <w:sz w:val="28"/>
                <w:shd w:val="clear" w:color="auto" w:fill="FFFFFF"/>
                <w:lang w:eastAsia="ru-RU"/>
              </w:rPr>
              <w:t>количество душевых сеток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технологического оборудования прачечной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7.2.</w:t>
            </w: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>Сведения о состоянии пищеблока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проектная мощность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40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год последнего ремонта, в том числе: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капитальный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косметический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2021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количество обеденных залов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количество посадочных мест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40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1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количество смен питающихся</w:t>
            </w:r>
          </w:p>
        </w:tc>
        <w:tc>
          <w:tcPr>
            <w:tcW w:w="182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2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обеспеченность столовой посудой,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в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100%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обеспеченность кухонной посудой,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в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 %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100%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наличие горячего водоснабжения, в том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числе: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централизованное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децентрализованное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холодного водоснабжения: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централизованное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децентрализованное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технология мытья посуды: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наличие посудомоечной машины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AE0679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есть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посудомоечные ванны (количество)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3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 xml:space="preserve">наличие производственных помещений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(цехов)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отсутствуют производственные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помещения (указать какие):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Электропечь с жарочным шкафом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>наличие холодильного оборудования: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охлаждаемые (низкотемпературные)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камеры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78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бытовые холодильники</w:t>
            </w:r>
          </w:p>
        </w:tc>
        <w:tc>
          <w:tcPr>
            <w:tcW w:w="182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7.3.</w:t>
            </w: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Водоснабжение организации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(отметить в ячейке)</w:t>
            </w:r>
          </w:p>
        </w:tc>
        <w:tc>
          <w:tcPr>
            <w:tcW w:w="10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Централизованное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от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местного водопровода</w:t>
            </w:r>
          </w:p>
        </w:tc>
        <w:tc>
          <w:tcPr>
            <w:tcW w:w="100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 xml:space="preserve">Централизованное  от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артскважины</w:t>
            </w:r>
            <w:proofErr w:type="spellEnd"/>
          </w:p>
        </w:tc>
        <w:tc>
          <w:tcPr>
            <w:tcW w:w="1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 xml:space="preserve">Привозная (бутилированная)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lastRenderedPageBreak/>
              <w:t>вода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00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4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7.4.</w:t>
            </w: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Наличие емкости для запаса воды (в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куб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.м</w:t>
            </w:r>
            <w:proofErr w:type="spellEnd"/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387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7.5.</w:t>
            </w: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Горячее водоснабжение: наличие, тип</w:t>
            </w:r>
          </w:p>
        </w:tc>
        <w:tc>
          <w:tcPr>
            <w:tcW w:w="3387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 (децентрализованное)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7.6.</w:t>
            </w: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Канализация</w:t>
            </w:r>
          </w:p>
        </w:tc>
        <w:tc>
          <w:tcPr>
            <w:tcW w:w="134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2"/>
                <w:sz w:val="28"/>
                <w:shd w:val="clear" w:color="auto" w:fill="FFFFFF"/>
                <w:lang w:eastAsia="ru-RU"/>
              </w:rPr>
              <w:t>централизованная</w:t>
            </w:r>
          </w:p>
        </w:tc>
        <w:tc>
          <w:tcPr>
            <w:tcW w:w="203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выгребного типа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4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203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7.7.</w:t>
            </w: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Площадки для мусора, их оборудование</w:t>
            </w:r>
          </w:p>
        </w:tc>
        <w:tc>
          <w:tcPr>
            <w:tcW w:w="3387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+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7.8.</w:t>
            </w:r>
          </w:p>
        </w:tc>
        <w:tc>
          <w:tcPr>
            <w:tcW w:w="12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Газоснабжение</w:t>
            </w:r>
          </w:p>
        </w:tc>
        <w:tc>
          <w:tcPr>
            <w:tcW w:w="3387" w:type="pct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5000" w:type="pct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vertAlign w:val="superscript"/>
                <w:lang w:eastAsia="ru-RU"/>
              </w:rPr>
              <w:t xml:space="preserve">1 </w:t>
            </w:r>
            <w:r w:rsidRPr="00C734D7">
              <w:rPr>
                <w:rFonts w:ascii="Times New Roman" w:eastAsia="Times New Roman" w:hAnsi="Times New Roman" w:cs="Times New Roman"/>
                <w:spacing w:val="-8"/>
                <w:sz w:val="28"/>
                <w:shd w:val="clear" w:color="auto" w:fill="FFFFFF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8.1.</w:t>
            </w: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eastAsia="ru-RU"/>
              </w:rPr>
              <w:t xml:space="preserve">Доступность инфраструктуры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организации для лиц с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ограниченными возможностями в том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числе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территория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здания и сооружения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водные объекты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автотранспорт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8.2.</w:t>
            </w: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Наличие профильных групп для детей-</w:t>
            </w:r>
            <w:r w:rsidRPr="00C734D7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eastAsia="ru-RU"/>
              </w:rPr>
              <w:t xml:space="preserve">инвалидов (по слуху; по зрению; с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 xml:space="preserve">нарушениями опорно-двигательного аппарата; с задержкой умственного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развития) с учетом их особых потребностей: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количество групп (с указанием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профиля)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8.3.</w:t>
            </w: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Наличие квалифицированных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>специалистов по работе с детьми-</w:t>
            </w:r>
            <w:r w:rsidRPr="00C734D7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eastAsia="ru-RU"/>
              </w:rPr>
              <w:t xml:space="preserve">инвалидами (по слуху; по зрению; с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нарушениями опорно-двигательного </w:t>
            </w:r>
            <w:r w:rsidRPr="00C734D7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eastAsia="ru-RU"/>
              </w:rPr>
              <w:t xml:space="preserve">аппарата; с задержкой умственного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развития) с учетом особых </w:t>
            </w:r>
            <w:r w:rsidRPr="00C734D7">
              <w:rPr>
                <w:rFonts w:ascii="Times New Roman" w:eastAsia="Times New Roman" w:hAnsi="Times New Roman" w:cs="Times New Roman"/>
                <w:spacing w:val="-2"/>
                <w:sz w:val="28"/>
                <w:shd w:val="clear" w:color="auto" w:fill="FFFFFF"/>
                <w:lang w:eastAsia="ru-RU"/>
              </w:rPr>
              <w:t>потребностей детей инвалидов: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численность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>профиль работы (направление)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8.4.</w:t>
            </w: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eastAsia="ru-RU"/>
              </w:rPr>
              <w:t xml:space="preserve">Наличие возможности организации </w:t>
            </w:r>
            <w:r w:rsidRPr="00C734D7">
              <w:rPr>
                <w:rFonts w:ascii="Times New Roman" w:eastAsia="Times New Roman" w:hAnsi="Times New Roman" w:cs="Times New Roman"/>
                <w:spacing w:val="-3"/>
                <w:sz w:val="28"/>
                <w:shd w:val="clear" w:color="auto" w:fill="FFFFFF"/>
                <w:lang w:eastAsia="ru-RU"/>
              </w:rPr>
              <w:t xml:space="preserve">совместного отдыха детей-инвалидов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и их родителей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8.5.</w:t>
            </w:r>
          </w:p>
        </w:tc>
        <w:tc>
          <w:tcPr>
            <w:tcW w:w="4208" w:type="pct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pacing w:val="-1"/>
                <w:sz w:val="28"/>
                <w:shd w:val="clear" w:color="auto" w:fill="FFFFFF"/>
                <w:lang w:eastAsia="ru-RU"/>
              </w:rPr>
              <w:t xml:space="preserve">Доступность информации (наличие </w:t>
            </w:r>
            <w:r w:rsidRPr="00C734D7">
              <w:rPr>
                <w:rFonts w:ascii="Times New Roman" w:eastAsia="Times New Roman" w:hAnsi="Times New Roman" w:cs="Times New Roman"/>
                <w:spacing w:val="-4"/>
                <w:sz w:val="28"/>
                <w:shd w:val="clear" w:color="auto" w:fill="FFFFFF"/>
                <w:lang w:eastAsia="ru-RU"/>
              </w:rPr>
              <w:t xml:space="preserve">специализированной литературы для </w:t>
            </w:r>
            <w:proofErr w:type="gram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слабовидящих</w:t>
            </w:r>
            <w:proofErr w:type="gram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, наличие </w:t>
            </w:r>
            <w:proofErr w:type="spellStart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сурдопереводчиков</w:t>
            </w:r>
            <w:proofErr w:type="spellEnd"/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для слабослышащих) и др.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</w:tbl>
    <w:p w:rsidR="00C734D7" w:rsidRPr="00C734D7" w:rsidRDefault="00C734D7" w:rsidP="00C734D7">
      <w:pPr>
        <w:tabs>
          <w:tab w:val="left" w:pos="1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  <w:lang w:eastAsia="ru-RU"/>
        </w:rPr>
      </w:pPr>
      <w:r w:rsidRPr="00C734D7">
        <w:rPr>
          <w:rFonts w:ascii="Times New Roman" w:eastAsia="Times New Roman" w:hAnsi="Times New Roman" w:cs="Times New Roman"/>
          <w:sz w:val="28"/>
          <w:shd w:val="clear" w:color="auto" w:fill="FFFFFF"/>
          <w:vertAlign w:val="superscript"/>
          <w:lang w:eastAsia="ru-RU"/>
        </w:rPr>
        <w:t>_____________________________________</w:t>
      </w:r>
    </w:p>
    <w:p w:rsidR="00C734D7" w:rsidRPr="00C734D7" w:rsidRDefault="00C734D7" w:rsidP="00C734D7">
      <w:pPr>
        <w:tabs>
          <w:tab w:val="left" w:pos="1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Под особыми потребностями инвалидов понимаются потребности: детей-инвалидов по зрению, детей-</w:t>
      </w:r>
      <w:r w:rsidRPr="00C734D7">
        <w:rPr>
          <w:rFonts w:ascii="Times New Roman" w:eastAsia="Times New Roman" w:hAnsi="Times New Roman" w:cs="Times New Roman"/>
          <w:spacing w:val="-1"/>
          <w:sz w:val="20"/>
          <w:szCs w:val="20"/>
          <w:shd w:val="clear" w:color="auto" w:fill="FFFFFF"/>
          <w:lang w:eastAsia="ru-RU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помощи при передвижении, детей-инвалидов, требующих постоянного постороннего ухода, </w:t>
      </w: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lastRenderedPageBreak/>
        <w:t xml:space="preserve">детей-инвалидов, </w:t>
      </w:r>
      <w:r w:rsidRPr="00C734D7">
        <w:rPr>
          <w:rFonts w:ascii="Times New Roman" w:eastAsia="Times New Roman" w:hAnsi="Times New Roman" w:cs="Times New Roman"/>
          <w:spacing w:val="-1"/>
          <w:sz w:val="20"/>
          <w:szCs w:val="20"/>
          <w:shd w:val="clear" w:color="auto" w:fill="FFFFFF"/>
          <w:lang w:eastAsia="ru-RU"/>
        </w:rPr>
        <w:t>требующих постоянного сопровождения в общественных местах, а также потребности девочек-инвалидов.</w:t>
      </w:r>
    </w:p>
    <w:p w:rsidR="00C734D7" w:rsidRPr="00C734D7" w:rsidRDefault="00C734D7" w:rsidP="00C734D7">
      <w:pPr>
        <w:tabs>
          <w:tab w:val="left" w:pos="1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Степени доступности объекта определяются по следующим критериям: </w:t>
      </w:r>
      <w:proofErr w:type="gramStart"/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доступен</w:t>
      </w:r>
      <w:proofErr w:type="gramEnd"/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полностью, частично доступен, условно доступен. </w:t>
      </w:r>
      <w:proofErr w:type="gramStart"/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</w:t>
      </w:r>
      <w:r w:rsidRPr="00C734D7">
        <w:rPr>
          <w:rFonts w:ascii="Times New Roman" w:eastAsia="Times New Roman" w:hAnsi="Times New Roman" w:cs="Times New Roman"/>
          <w:spacing w:val="-1"/>
          <w:sz w:val="20"/>
          <w:szCs w:val="20"/>
          <w:shd w:val="clear" w:color="auto" w:fill="FFFFFF"/>
          <w:lang w:eastAsia="ru-RU"/>
        </w:rPr>
        <w:t xml:space="preserve">оступными полностью должны признаваться объекты и услуги, полностью приспособленные к особым </w:t>
      </w: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потребностям инвалидов и других маломобильных групп населения; </w:t>
      </w:r>
      <w:r w:rsidRPr="00C734D7">
        <w:rPr>
          <w:rFonts w:ascii="Times New Roman" w:eastAsia="Times New Roman" w:hAnsi="Times New Roman" w:cs="Times New Roman"/>
          <w:spacing w:val="-1"/>
          <w:sz w:val="20"/>
          <w:szCs w:val="20"/>
          <w:shd w:val="clear" w:color="auto" w:fill="FFFFFF"/>
          <w:lang w:eastAsia="ru-RU"/>
        </w:rPr>
        <w:t xml:space="preserve">частично доступными признаются объекты и услуги, частично приспособленные к особым потребностям </w:t>
      </w:r>
      <w:r w:rsidRPr="00C734D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  <w:proofErr w:type="gramEnd"/>
    </w:p>
    <w:p w:rsidR="00C734D7" w:rsidRPr="00C734D7" w:rsidRDefault="00C734D7" w:rsidP="00C734D7">
      <w:pPr>
        <w:tabs>
          <w:tab w:val="left" w:pos="1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3368"/>
        <w:gridCol w:w="2549"/>
        <w:gridCol w:w="2591"/>
      </w:tblGrid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4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 xml:space="preserve">Стоимость предоставляемых услуг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(в руб.)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Предыдущий год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Текущий год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9.1.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Стоимость путевки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2A7F5A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2A7F5A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9.2.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Стоимость койко-дня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C734D7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9.3.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Стоимость питания в день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D6452D" w:rsidRDefault="003214BA" w:rsidP="00C734D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452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279,94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>10.</w:t>
            </w:r>
          </w:p>
        </w:tc>
        <w:tc>
          <w:tcPr>
            <w:tcW w:w="45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eastAsia="ru-RU"/>
              </w:rPr>
              <w:t xml:space="preserve">Финансовые расходы </w:t>
            </w: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(в тыс. руб.)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Предыдущий год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Текущий год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10.1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Капитальный ремонт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10.2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Текущий ремонт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7D5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3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7D590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12 210</w:t>
            </w:r>
            <w:r w:rsidRPr="00C73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7D590D" w:rsidP="00C73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200 000</w:t>
            </w:r>
            <w:r w:rsidR="00C734D7" w:rsidRPr="00C734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10.3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Обеспечение безопасности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10.4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Оснащение мягким инвентарем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10.5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Оснащение пищеблока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10.6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другие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7D590D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10 150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руб. 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моющие средства, канцтовары, одноразовая посуда, вода бутилированная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7D590D" w:rsidP="00C7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15 000</w:t>
            </w:r>
            <w:r w:rsidR="00C734D7"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 xml:space="preserve"> руб.  </w:t>
            </w:r>
          </w:p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моющие средства, канцтовары, одноразовая посуда, вода бутилированная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11.*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Профиль организации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2973DD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2973DD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C734D7" w:rsidRPr="00C734D7" w:rsidTr="009F1D49">
        <w:trPr>
          <w:trHeight w:val="1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12.*</w:t>
            </w:r>
          </w:p>
        </w:tc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C734D7" w:rsidP="00C734D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C734D7">
              <w:rPr>
                <w:rFonts w:ascii="Times New Roman" w:eastAsia="Times New Roman" w:hAnsi="Times New Roman" w:cs="Times New Roman"/>
                <w:sz w:val="28"/>
                <w:shd w:val="clear" w:color="auto" w:fill="FFFFFF"/>
                <w:lang w:eastAsia="ru-RU"/>
              </w:rPr>
              <w:t>Медицинские услуги и процедуры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2973DD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C734D7" w:rsidRPr="00C734D7" w:rsidRDefault="002973DD" w:rsidP="00C734D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</w:tbl>
    <w:p w:rsidR="00C734D7" w:rsidRPr="00C734D7" w:rsidRDefault="00C734D7" w:rsidP="00C734D7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734D7" w:rsidRPr="00C734D7" w:rsidRDefault="00C734D7" w:rsidP="00C734D7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414499" w:rsidRDefault="00C734D7" w:rsidP="00C734D7">
      <w:r w:rsidRPr="00C734D7">
        <w:rPr>
          <w:rFonts w:ascii="Times New Roman" w:eastAsia="Times New Roman" w:hAnsi="Times New Roman" w:cs="Times New Roman"/>
          <w:sz w:val="28"/>
          <w:lang w:eastAsia="ru-RU"/>
        </w:rPr>
        <w:t xml:space="preserve">Директор школы:     ___________________   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В.Н.Винклер</w:t>
      </w:r>
      <w:proofErr w:type="spellEnd"/>
    </w:p>
    <w:sectPr w:rsidR="0041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4E0"/>
    <w:multiLevelType w:val="hybridMultilevel"/>
    <w:tmpl w:val="E7AA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348D"/>
    <w:multiLevelType w:val="hybridMultilevel"/>
    <w:tmpl w:val="9DDA2E26"/>
    <w:lvl w:ilvl="0" w:tplc="2DE62B4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20"/>
    <w:rsid w:val="002973DD"/>
    <w:rsid w:val="002A7F5A"/>
    <w:rsid w:val="003214BA"/>
    <w:rsid w:val="00414499"/>
    <w:rsid w:val="004A0B6F"/>
    <w:rsid w:val="005D2A1E"/>
    <w:rsid w:val="00622268"/>
    <w:rsid w:val="0072089A"/>
    <w:rsid w:val="007D590D"/>
    <w:rsid w:val="00972EAF"/>
    <w:rsid w:val="009F1D49"/>
    <w:rsid w:val="00AE0679"/>
    <w:rsid w:val="00B10E20"/>
    <w:rsid w:val="00B466FC"/>
    <w:rsid w:val="00BB641E"/>
    <w:rsid w:val="00C734D7"/>
    <w:rsid w:val="00C800FF"/>
    <w:rsid w:val="00CC1CB9"/>
    <w:rsid w:val="00CF231C"/>
    <w:rsid w:val="00D4365C"/>
    <w:rsid w:val="00D6452D"/>
    <w:rsid w:val="00DA3814"/>
    <w:rsid w:val="00DD21AB"/>
    <w:rsid w:val="00EF7CF0"/>
    <w:rsid w:val="00F2762B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4D7"/>
  </w:style>
  <w:style w:type="paragraph" w:styleId="a3">
    <w:name w:val="List Paragraph"/>
    <w:basedOn w:val="a"/>
    <w:uiPriority w:val="34"/>
    <w:qFormat/>
    <w:rsid w:val="009F1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2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34D7"/>
  </w:style>
  <w:style w:type="paragraph" w:styleId="a3">
    <w:name w:val="List Paragraph"/>
    <w:basedOn w:val="a"/>
    <w:uiPriority w:val="34"/>
    <w:qFormat/>
    <w:rsid w:val="009F1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D2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2022-03-21T10:05:00Z</cp:lastPrinted>
  <dcterms:created xsi:type="dcterms:W3CDTF">2022-03-24T19:18:00Z</dcterms:created>
  <dcterms:modified xsi:type="dcterms:W3CDTF">2022-03-24T19:18:00Z</dcterms:modified>
</cp:coreProperties>
</file>